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F04C8" w14:textId="76BEAF2C" w:rsidR="00816EB9" w:rsidRDefault="00C63B35" w:rsidP="00D604E3">
      <w:pPr>
        <w:widowControl/>
        <w:shd w:val="clear" w:color="auto" w:fill="FFFFFF"/>
        <w:spacing w:after="120"/>
        <w:ind w:left="85"/>
        <w:rPr>
          <w:rStyle w:val="dnA"/>
          <w:b/>
          <w:caps/>
          <w:sz w:val="34"/>
          <w:szCs w:val="34"/>
        </w:rPr>
      </w:pPr>
      <w:r>
        <w:rPr>
          <w:b/>
          <w:caps/>
          <w:sz w:val="34"/>
          <w:szCs w:val="34"/>
        </w:rPr>
        <w:t>Kniha jako útočiště – září bude patřit noci literatury</w:t>
      </w:r>
    </w:p>
    <w:p w14:paraId="68B93D5B" w14:textId="35E95792" w:rsidR="00D604E3" w:rsidRPr="00051CDD" w:rsidRDefault="00CB69F5" w:rsidP="00D604E3">
      <w:pPr>
        <w:widowControl/>
        <w:shd w:val="clear" w:color="auto" w:fill="FFFFFF"/>
        <w:spacing w:after="120"/>
        <w:ind w:left="85"/>
        <w:rPr>
          <w:i/>
        </w:rPr>
      </w:pPr>
      <w:r>
        <w:rPr>
          <w:rStyle w:val="dnA"/>
          <w:i/>
        </w:rPr>
        <w:t xml:space="preserve">Tisková zpráva ze dne </w:t>
      </w:r>
      <w:r w:rsidR="00EA0961">
        <w:rPr>
          <w:rStyle w:val="dnA"/>
          <w:i/>
        </w:rPr>
        <w:t>1</w:t>
      </w:r>
      <w:r>
        <w:rPr>
          <w:rStyle w:val="dnA"/>
          <w:i/>
        </w:rPr>
        <w:t xml:space="preserve">. </w:t>
      </w:r>
      <w:r w:rsidR="00EA0961">
        <w:rPr>
          <w:rStyle w:val="dnA"/>
          <w:i/>
        </w:rPr>
        <w:t>9</w:t>
      </w:r>
      <w:bookmarkStart w:id="0" w:name="_GoBack"/>
      <w:bookmarkEnd w:id="0"/>
      <w:r w:rsidR="00FF3894">
        <w:rPr>
          <w:rStyle w:val="dnA"/>
          <w:i/>
        </w:rPr>
        <w:t>. 2025</w:t>
      </w:r>
      <w:r w:rsidR="00A45607" w:rsidRPr="00051CDD">
        <w:rPr>
          <w:rStyle w:val="dnA"/>
          <w:i/>
        </w:rPr>
        <w:t xml:space="preserve">, Česká </w:t>
      </w:r>
      <w:r w:rsidR="00E464CB">
        <w:rPr>
          <w:i/>
        </w:rPr>
        <w:t>centra</w:t>
      </w:r>
    </w:p>
    <w:p w14:paraId="6CDBB975" w14:textId="77777777" w:rsidR="00D604E3" w:rsidRDefault="00D604E3" w:rsidP="00D604E3">
      <w:pPr>
        <w:widowControl/>
        <w:shd w:val="clear" w:color="auto" w:fill="FFFFFF"/>
        <w:spacing w:after="120"/>
        <w:ind w:left="85"/>
        <w:rPr>
          <w:b/>
          <w:bCs/>
        </w:rPr>
      </w:pPr>
    </w:p>
    <w:p w14:paraId="0F3F20B8" w14:textId="6FA5C332" w:rsidR="00C63B35" w:rsidRDefault="00C63B35" w:rsidP="00C63B35">
      <w:pPr>
        <w:spacing w:after="120"/>
        <w:ind w:left="85"/>
        <w:rPr>
          <w:b/>
          <w:bCs/>
        </w:rPr>
      </w:pPr>
      <w:r w:rsidRPr="00C63B35">
        <w:rPr>
          <w:b/>
          <w:bCs/>
        </w:rPr>
        <w:t>Ve středu 17. září 2025 proběhne v Praze a více než 90 městech po celé republice 19. ročník literárního festivalu Noc literatury. Tradiční série veřejných čtení ze současné světové literatury v českých překladech se opět stane jednou z největších literárních událostí roku. Podtitul letošního ročníku „Kniha jako útočiště“ připomíná, že literatura může být bezpečným místem, zdrojem síly i porozumění v nejistých dobách.</w:t>
      </w:r>
    </w:p>
    <w:p w14:paraId="453E4C13" w14:textId="77777777" w:rsidR="00C63B35" w:rsidRDefault="00C63B35" w:rsidP="00C63B35">
      <w:pPr>
        <w:ind w:left="85"/>
        <w:rPr>
          <w:b/>
          <w:bCs/>
        </w:rPr>
      </w:pPr>
    </w:p>
    <w:p w14:paraId="50ED5EC9" w14:textId="77777777" w:rsidR="00C63B35" w:rsidRDefault="00C63B35" w:rsidP="00C63B35">
      <w:pPr>
        <w:spacing w:after="120"/>
        <w:ind w:left="85"/>
        <w:rPr>
          <w:b/>
          <w:bCs/>
        </w:rPr>
      </w:pPr>
      <w:r w:rsidRPr="00C63B35">
        <w:rPr>
          <w:b/>
          <w:bCs/>
        </w:rPr>
        <w:t xml:space="preserve">V Praze se festival uskuteční v městské části Praha 6 – v Dejvicích, Bubenči, Střešovicích a na Hradčanech. Návštěvníci se mohou těšit na čtení na 23 netradičních a často veřejnosti nepřístupných místech, a to v podání předních českých herců. Podrobné informace k festivalu na </w:t>
      </w:r>
      <w:hyperlink r:id="rId10" w:history="1">
        <w:r w:rsidRPr="00C63B35">
          <w:rPr>
            <w:rStyle w:val="Hypertextovodkaz"/>
            <w:b/>
            <w:bCs/>
          </w:rPr>
          <w:t>www.nocliteratury.cz</w:t>
        </w:r>
      </w:hyperlink>
      <w:r w:rsidRPr="00C63B35">
        <w:rPr>
          <w:b/>
          <w:bCs/>
        </w:rPr>
        <w:t>.</w:t>
      </w:r>
    </w:p>
    <w:p w14:paraId="3C5DCEF5" w14:textId="4553301C" w:rsidR="00C63B35" w:rsidRPr="00C63B35" w:rsidRDefault="00D07AC3" w:rsidP="00C63B35">
      <w:pPr>
        <w:spacing w:after="120"/>
        <w:ind w:left="85"/>
        <w:rPr>
          <w:b/>
          <w:bCs/>
          <w:sz w:val="24"/>
        </w:rPr>
      </w:pPr>
      <w:r>
        <w:rPr>
          <w:b/>
          <w:bCs/>
        </w:rPr>
        <w:br/>
      </w:r>
      <w:r w:rsidR="00C63B35" w:rsidRPr="00C63B35">
        <w:rPr>
          <w:b/>
          <w:bCs/>
          <w:color w:val="0039A6"/>
        </w:rPr>
        <w:t>Paměť a současnost – literatura jako prostor porozumění</w:t>
      </w:r>
    </w:p>
    <w:p w14:paraId="75D96A36" w14:textId="0ACA3599" w:rsidR="00C63B35" w:rsidRPr="00C63B35" w:rsidRDefault="00C63B35" w:rsidP="00C63B35">
      <w:pPr>
        <w:spacing w:after="120"/>
        <w:ind w:left="85"/>
        <w:rPr>
          <w:bCs/>
        </w:rPr>
      </w:pPr>
      <w:r w:rsidRPr="00C63B35">
        <w:rPr>
          <w:b/>
          <w:bCs/>
        </w:rPr>
        <w:t>Téma bezpečí a sounáležitosti</w:t>
      </w:r>
      <w:r w:rsidRPr="00C63B35">
        <w:rPr>
          <w:bCs/>
        </w:rPr>
        <w:t xml:space="preserve"> souvisí také s letošním </w:t>
      </w:r>
      <w:r w:rsidRPr="00C63B35">
        <w:rPr>
          <w:b/>
          <w:bCs/>
        </w:rPr>
        <w:t>80. výročím konce 2. světové války</w:t>
      </w:r>
      <w:r w:rsidRPr="00C63B35">
        <w:rPr>
          <w:bCs/>
        </w:rPr>
        <w:t>. I proto je</w:t>
      </w:r>
      <w:r>
        <w:t> </w:t>
      </w:r>
      <w:r w:rsidRPr="00C63B35">
        <w:rPr>
          <w:bCs/>
        </w:rPr>
        <w:t xml:space="preserve">hlavním partnerem pražské části festivalu </w:t>
      </w:r>
      <w:r w:rsidRPr="00C63B35">
        <w:rPr>
          <w:b/>
          <w:bCs/>
        </w:rPr>
        <w:t>městská část Praha 6</w:t>
      </w:r>
      <w:r w:rsidRPr="00C63B35">
        <w:rPr>
          <w:bCs/>
        </w:rPr>
        <w:t xml:space="preserve">, </w:t>
      </w:r>
      <w:r>
        <w:rPr>
          <w:bCs/>
        </w:rPr>
        <w:t>jejíž historie je událostmi 20. </w:t>
      </w:r>
      <w:r w:rsidRPr="00C63B35">
        <w:rPr>
          <w:bCs/>
        </w:rPr>
        <w:t>století silně poznamenaná.</w:t>
      </w:r>
    </w:p>
    <w:p w14:paraId="30CC9852" w14:textId="77777777" w:rsidR="00C63B35" w:rsidRPr="00C63B35" w:rsidRDefault="00C63B35" w:rsidP="00C63B35">
      <w:pPr>
        <w:spacing w:after="120"/>
        <w:ind w:left="85"/>
        <w:rPr>
          <w:bCs/>
        </w:rPr>
      </w:pPr>
      <w:r w:rsidRPr="00C63B35">
        <w:rPr>
          <w:bCs/>
        </w:rPr>
        <w:t xml:space="preserve">Festival zavede návštěvníky nejen do historicky významných objektů, ale i do prostor </w:t>
      </w:r>
      <w:r w:rsidRPr="00C63B35">
        <w:rPr>
          <w:b/>
          <w:bCs/>
        </w:rPr>
        <w:t>ČVUT, kulturních a komunitních center</w:t>
      </w:r>
      <w:r w:rsidRPr="00C63B35">
        <w:rPr>
          <w:bCs/>
        </w:rPr>
        <w:t>.</w:t>
      </w:r>
    </w:p>
    <w:p w14:paraId="2BD70C27" w14:textId="25886E0F" w:rsidR="00793259" w:rsidRPr="00793259" w:rsidRDefault="00793259" w:rsidP="00C63B35">
      <w:pPr>
        <w:spacing w:after="120"/>
        <w:ind w:left="85"/>
        <w:rPr>
          <w:rFonts w:eastAsia="Times New Roman"/>
          <w:szCs w:val="24"/>
        </w:rPr>
      </w:pPr>
      <w:r w:rsidRPr="00793259">
        <w:rPr>
          <w:rFonts w:eastAsia="Times New Roman"/>
          <w:szCs w:val="24"/>
        </w:rPr>
        <w:t xml:space="preserve">Od 18 do 23 hodin zazní čtení v podání řady mladých herců, z nichž někteří budou číst na Noci literatury </w:t>
      </w:r>
      <w:r w:rsidR="00D8291E">
        <w:rPr>
          <w:rFonts w:eastAsia="Times New Roman"/>
          <w:szCs w:val="24"/>
        </w:rPr>
        <w:t>poprvé</w:t>
      </w:r>
      <w:r w:rsidR="00301036">
        <w:rPr>
          <w:rFonts w:eastAsia="Times New Roman"/>
          <w:szCs w:val="24"/>
        </w:rPr>
        <w:t>,</w:t>
      </w:r>
      <w:r w:rsidR="00D8291E" w:rsidRPr="00793259">
        <w:rPr>
          <w:rFonts w:eastAsia="Times New Roman"/>
          <w:szCs w:val="24"/>
        </w:rPr>
        <w:t xml:space="preserve"> jako</w:t>
      </w:r>
      <w:r w:rsidRPr="00793259">
        <w:rPr>
          <w:rFonts w:eastAsia="Times New Roman"/>
          <w:szCs w:val="24"/>
        </w:rPr>
        <w:t xml:space="preserve"> jsou </w:t>
      </w:r>
      <w:r w:rsidRPr="00793259">
        <w:rPr>
          <w:rFonts w:eastAsia="Times New Roman"/>
          <w:b/>
          <w:szCs w:val="24"/>
        </w:rPr>
        <w:t>Josef Trojan, Anna Kameníková, Antonie Martinec Formanová či Denis Šafařík a Agáta Kryštůfková</w:t>
      </w:r>
      <w:r w:rsidRPr="00793259">
        <w:rPr>
          <w:rFonts w:eastAsia="Times New Roman"/>
          <w:szCs w:val="24"/>
        </w:rPr>
        <w:t xml:space="preserve">, ale i zkušených interpretů, mezi nimiž nechybí </w:t>
      </w:r>
      <w:r w:rsidRPr="00A846EE">
        <w:rPr>
          <w:rFonts w:eastAsia="Times New Roman"/>
          <w:b/>
          <w:szCs w:val="24"/>
        </w:rPr>
        <w:t>Vanda Hybnerová, Martin Myšička, Lenka Krobotová nebo Simona Babčáková</w:t>
      </w:r>
      <w:r w:rsidRPr="00793259">
        <w:rPr>
          <w:rFonts w:eastAsia="Times New Roman"/>
          <w:szCs w:val="24"/>
        </w:rPr>
        <w:t>.</w:t>
      </w:r>
    </w:p>
    <w:p w14:paraId="7439F6D0" w14:textId="430181A2" w:rsidR="00C63B35" w:rsidRPr="00C63B35" w:rsidRDefault="00C63B35" w:rsidP="00C63B35">
      <w:pPr>
        <w:spacing w:after="120"/>
        <w:ind w:left="85"/>
        <w:rPr>
          <w:bCs/>
        </w:rPr>
      </w:pPr>
      <w:r w:rsidRPr="00C63B35">
        <w:rPr>
          <w:bCs/>
        </w:rPr>
        <w:t xml:space="preserve">Důležitou roli opět sehraje </w:t>
      </w:r>
      <w:r w:rsidRPr="00101101">
        <w:rPr>
          <w:b/>
          <w:bCs/>
        </w:rPr>
        <w:t>mladá generace</w:t>
      </w:r>
      <w:r w:rsidRPr="00C63B35">
        <w:rPr>
          <w:bCs/>
        </w:rPr>
        <w:t xml:space="preserve"> – nejen jako narůstající publikum či koordinátoři na jednotlivých čtecích místech, ale i jako spolutvůrci kampaně na sociálních sítích, která přibližuje literaturu dnešnímu světu a jazyku.</w:t>
      </w:r>
    </w:p>
    <w:p w14:paraId="55D58F1B" w14:textId="50A38D4C" w:rsidR="00C63B35" w:rsidRDefault="00C63B35" w:rsidP="00101101">
      <w:pPr>
        <w:spacing w:after="120"/>
        <w:ind w:left="85"/>
        <w:rPr>
          <w:bCs/>
        </w:rPr>
      </w:pPr>
      <w:r w:rsidRPr="00C63B35">
        <w:rPr>
          <w:bCs/>
        </w:rPr>
        <w:t xml:space="preserve">Festival klade důraz na </w:t>
      </w:r>
      <w:r w:rsidRPr="00101101">
        <w:rPr>
          <w:b/>
          <w:bCs/>
        </w:rPr>
        <w:t>otevřenost</w:t>
      </w:r>
      <w:r w:rsidRPr="00C63B35">
        <w:rPr>
          <w:bCs/>
        </w:rPr>
        <w:t xml:space="preserve"> – vybraná čtení budou tlumočena do českého znakového jazyka a pro slyšící návštěvníky budou připraveny </w:t>
      </w:r>
      <w:r w:rsidRPr="00101101">
        <w:rPr>
          <w:b/>
          <w:bCs/>
        </w:rPr>
        <w:t>minikurzy jeho základů</w:t>
      </w:r>
      <w:r w:rsidRPr="00C63B35">
        <w:rPr>
          <w:bCs/>
        </w:rPr>
        <w:t>.</w:t>
      </w:r>
    </w:p>
    <w:p w14:paraId="2D7086EF" w14:textId="77777777" w:rsidR="00101101" w:rsidRPr="00C63B35" w:rsidRDefault="00101101" w:rsidP="00101101">
      <w:pPr>
        <w:spacing w:after="120"/>
        <w:ind w:left="85"/>
        <w:rPr>
          <w:bCs/>
        </w:rPr>
      </w:pPr>
    </w:p>
    <w:p w14:paraId="1B3CDE0B" w14:textId="3B530FF4" w:rsidR="00C63B35" w:rsidRPr="00C63B35" w:rsidRDefault="00C63B35" w:rsidP="00C63B35">
      <w:pPr>
        <w:spacing w:after="120"/>
        <w:ind w:left="85"/>
        <w:rPr>
          <w:b/>
          <w:bCs/>
          <w:color w:val="0039A6"/>
        </w:rPr>
      </w:pPr>
      <w:r>
        <w:rPr>
          <w:b/>
          <w:bCs/>
          <w:color w:val="0039A6"/>
        </w:rPr>
        <w:t>Noc literatury –</w:t>
      </w:r>
      <w:r w:rsidRPr="00C63B35">
        <w:rPr>
          <w:b/>
          <w:bCs/>
          <w:color w:val="0039A6"/>
        </w:rPr>
        <w:t xml:space="preserve"> mezinárodní projekt s dlouholetou tradicí</w:t>
      </w:r>
    </w:p>
    <w:p w14:paraId="091F119C" w14:textId="77777777" w:rsidR="00C63B35" w:rsidRPr="00C63B35" w:rsidRDefault="00C63B35" w:rsidP="00C63B35">
      <w:pPr>
        <w:spacing w:after="120"/>
        <w:ind w:left="85"/>
        <w:rPr>
          <w:bCs/>
        </w:rPr>
      </w:pPr>
      <w:r w:rsidRPr="00C63B35">
        <w:rPr>
          <w:bCs/>
        </w:rPr>
        <w:t xml:space="preserve">Festival od roku 2006 pořádají </w:t>
      </w:r>
      <w:r w:rsidRPr="00101101">
        <w:rPr>
          <w:b/>
          <w:bCs/>
        </w:rPr>
        <w:t>Česká centra</w:t>
      </w:r>
      <w:r w:rsidRPr="00C63B35">
        <w:rPr>
          <w:bCs/>
        </w:rPr>
        <w:t xml:space="preserve"> a </w:t>
      </w:r>
      <w:r w:rsidRPr="0056316D">
        <w:rPr>
          <w:b/>
          <w:bCs/>
        </w:rPr>
        <w:t>EUNIC – Sdružení evropských národních kulturních institutů</w:t>
      </w:r>
      <w:r w:rsidRPr="00C63B35">
        <w:rPr>
          <w:bCs/>
        </w:rPr>
        <w:t>. Jeho cílem je představit českému publiku aktuální tvorbu evropských autorů, upozorňovat na význam překladů z velkých i malých jazyků a otevírat aktuální společenská témata.</w:t>
      </w:r>
    </w:p>
    <w:p w14:paraId="07F33756" w14:textId="77777777" w:rsidR="00C63B35" w:rsidRPr="00C63B35" w:rsidRDefault="00C63B35" w:rsidP="00C63B35">
      <w:pPr>
        <w:spacing w:after="120"/>
        <w:ind w:left="85"/>
        <w:rPr>
          <w:bCs/>
        </w:rPr>
      </w:pPr>
      <w:r w:rsidRPr="00C63B35">
        <w:rPr>
          <w:bCs/>
        </w:rPr>
        <w:lastRenderedPageBreak/>
        <w:t xml:space="preserve">Vedle tradičních ukázek romské a ukrajinské literatury letos poprvé zazní texty autorů ze </w:t>
      </w:r>
      <w:r w:rsidRPr="00101101">
        <w:rPr>
          <w:b/>
          <w:bCs/>
        </w:rPr>
        <w:t>Slovinska a Jižní Koreje</w:t>
      </w:r>
      <w:r w:rsidRPr="00C63B35">
        <w:rPr>
          <w:bCs/>
        </w:rPr>
        <w:t>, která se představí jako čestný host letošního ročníku.</w:t>
      </w:r>
    </w:p>
    <w:p w14:paraId="189E916C" w14:textId="50F54EFF" w:rsidR="00C63B35" w:rsidRDefault="00C63B35" w:rsidP="00C63B35">
      <w:pPr>
        <w:spacing w:after="120"/>
        <w:ind w:left="85"/>
        <w:rPr>
          <w:bCs/>
        </w:rPr>
      </w:pPr>
      <w:r w:rsidRPr="00C63B35">
        <w:rPr>
          <w:bCs/>
        </w:rPr>
        <w:t>V průběhu roku pořádají Noc literatury také vybrané pobočky Českých center v zahraničí.</w:t>
      </w:r>
    </w:p>
    <w:p w14:paraId="6DE4741C" w14:textId="77777777" w:rsidR="00101101" w:rsidRPr="00C63B35" w:rsidRDefault="00101101" w:rsidP="00C63B35">
      <w:pPr>
        <w:spacing w:after="120"/>
        <w:ind w:left="85"/>
        <w:rPr>
          <w:bCs/>
        </w:rPr>
      </w:pPr>
    </w:p>
    <w:p w14:paraId="531826C7" w14:textId="2BA9D701" w:rsidR="00C63B35" w:rsidRPr="00C63B35" w:rsidRDefault="00C63B35" w:rsidP="00C63B35">
      <w:pPr>
        <w:spacing w:after="120"/>
        <w:ind w:left="85"/>
        <w:rPr>
          <w:b/>
          <w:bCs/>
          <w:color w:val="0039A6"/>
        </w:rPr>
      </w:pPr>
      <w:r w:rsidRPr="00C63B35">
        <w:rPr>
          <w:b/>
          <w:bCs/>
          <w:color w:val="0039A6"/>
        </w:rPr>
        <w:t>Noc literatury p</w:t>
      </w:r>
      <w:r>
        <w:rPr>
          <w:b/>
          <w:bCs/>
          <w:color w:val="0039A6"/>
        </w:rPr>
        <w:t>ropojí více než 90 míst v Česku</w:t>
      </w:r>
    </w:p>
    <w:p w14:paraId="621C604F" w14:textId="01C410F2" w:rsidR="00101101" w:rsidRDefault="00C63B35" w:rsidP="00101101">
      <w:pPr>
        <w:spacing w:after="120"/>
        <w:ind w:left="85"/>
        <w:rPr>
          <w:bCs/>
        </w:rPr>
      </w:pPr>
      <w:r w:rsidRPr="00C63B35">
        <w:rPr>
          <w:bCs/>
        </w:rPr>
        <w:t xml:space="preserve">Současně s Prahou se Noc literatury uskuteční ve </w:t>
      </w:r>
      <w:r w:rsidR="0045575A">
        <w:rPr>
          <w:bCs/>
        </w:rPr>
        <w:t xml:space="preserve">všech krajích a </w:t>
      </w:r>
      <w:r w:rsidRPr="00C63B35">
        <w:rPr>
          <w:bCs/>
        </w:rPr>
        <w:t xml:space="preserve">více než 90 městech Česka, kde ji kromě knihoven organizují i další kulturní instituce. Podrobný přehled zapojených měst dle krajů naleznete na webu: </w:t>
      </w:r>
      <w:hyperlink r:id="rId11" w:history="1">
        <w:r w:rsidRPr="007D42D4">
          <w:rPr>
            <w:rStyle w:val="Hypertextovodkaz"/>
            <w:bCs/>
          </w:rPr>
          <w:t>https://www.nocliteratury.cz/regiony-cr/</w:t>
        </w:r>
      </w:hyperlink>
      <w:r w:rsidR="00101101">
        <w:rPr>
          <w:bCs/>
        </w:rPr>
        <w:t>.</w:t>
      </w:r>
    </w:p>
    <w:p w14:paraId="18785B29" w14:textId="7952B703" w:rsidR="00101101" w:rsidRDefault="00101101" w:rsidP="00101101">
      <w:pPr>
        <w:spacing w:after="120"/>
        <w:rPr>
          <w:bCs/>
        </w:rPr>
      </w:pPr>
    </w:p>
    <w:p w14:paraId="7543E30D" w14:textId="486A5864" w:rsidR="003776C2" w:rsidRDefault="003776C2" w:rsidP="00101101">
      <w:pPr>
        <w:spacing w:after="120"/>
        <w:rPr>
          <w:bCs/>
        </w:rPr>
      </w:pPr>
    </w:p>
    <w:p w14:paraId="32CDD91C" w14:textId="1E0EC66A" w:rsidR="003776C2" w:rsidRDefault="003776C2" w:rsidP="00101101">
      <w:pPr>
        <w:spacing w:after="120"/>
        <w:rPr>
          <w:bCs/>
        </w:rPr>
      </w:pPr>
    </w:p>
    <w:p w14:paraId="37DE8FAC" w14:textId="703A980B" w:rsidR="003776C2" w:rsidRDefault="003776C2" w:rsidP="00101101">
      <w:pPr>
        <w:spacing w:after="120"/>
        <w:rPr>
          <w:bCs/>
        </w:rPr>
      </w:pPr>
    </w:p>
    <w:p w14:paraId="12E7C0AE" w14:textId="5FD78F3A" w:rsidR="003776C2" w:rsidRDefault="003776C2" w:rsidP="00101101">
      <w:pPr>
        <w:spacing w:after="120"/>
        <w:rPr>
          <w:bCs/>
        </w:rPr>
      </w:pPr>
    </w:p>
    <w:p w14:paraId="6B9E90DD" w14:textId="3D286499" w:rsidR="003776C2" w:rsidRDefault="003776C2" w:rsidP="00101101">
      <w:pPr>
        <w:spacing w:after="120"/>
        <w:rPr>
          <w:bCs/>
        </w:rPr>
      </w:pPr>
    </w:p>
    <w:p w14:paraId="51A8143A" w14:textId="381CDC53" w:rsidR="003776C2" w:rsidRDefault="003776C2" w:rsidP="00101101">
      <w:pPr>
        <w:spacing w:after="120"/>
        <w:rPr>
          <w:bCs/>
        </w:rPr>
      </w:pPr>
    </w:p>
    <w:p w14:paraId="463D1B2B" w14:textId="3148113F" w:rsidR="003776C2" w:rsidRDefault="003776C2" w:rsidP="00101101">
      <w:pPr>
        <w:spacing w:after="120"/>
        <w:rPr>
          <w:bCs/>
        </w:rPr>
      </w:pPr>
    </w:p>
    <w:p w14:paraId="34CA6272" w14:textId="532F90F8" w:rsidR="003776C2" w:rsidRDefault="003776C2" w:rsidP="00101101">
      <w:pPr>
        <w:spacing w:after="120"/>
        <w:rPr>
          <w:bCs/>
        </w:rPr>
      </w:pPr>
    </w:p>
    <w:p w14:paraId="62D966F6" w14:textId="494FE8A6" w:rsidR="003776C2" w:rsidRDefault="003776C2" w:rsidP="00101101">
      <w:pPr>
        <w:spacing w:after="120"/>
        <w:rPr>
          <w:bCs/>
        </w:rPr>
      </w:pPr>
    </w:p>
    <w:p w14:paraId="357CAD8B" w14:textId="0B1A8F81" w:rsidR="003776C2" w:rsidRDefault="003776C2" w:rsidP="00101101">
      <w:pPr>
        <w:spacing w:after="120"/>
        <w:rPr>
          <w:bCs/>
        </w:rPr>
      </w:pPr>
    </w:p>
    <w:p w14:paraId="32191172" w14:textId="77777777" w:rsidR="00101101" w:rsidRPr="00D07AC3" w:rsidRDefault="00101101" w:rsidP="00101101">
      <w:pPr>
        <w:spacing w:after="120"/>
        <w:rPr>
          <w:bCs/>
        </w:rPr>
      </w:pPr>
    </w:p>
    <w:p w14:paraId="15EB0064" w14:textId="5A4BC955" w:rsidR="004125DE" w:rsidRPr="004125DE" w:rsidRDefault="004125DE" w:rsidP="00FF3894">
      <w:pPr>
        <w:spacing w:after="120"/>
        <w:ind w:left="85"/>
        <w:rPr>
          <w:b/>
          <w:bCs/>
          <w:color w:val="0039A6"/>
        </w:rPr>
      </w:pPr>
      <w:r w:rsidRPr="004125DE">
        <w:rPr>
          <w:b/>
          <w:bCs/>
          <w:color w:val="0039A6"/>
        </w:rPr>
        <w:t>Kontakt pro média</w:t>
      </w:r>
    </w:p>
    <w:p w14:paraId="737AC0A9" w14:textId="6B3D2B70" w:rsidR="004125DE" w:rsidRDefault="00C63B35" w:rsidP="004125DE">
      <w:pPr>
        <w:spacing w:after="120"/>
        <w:ind w:left="85"/>
        <w:rPr>
          <w:rStyle w:val="Hypertextovodkaz"/>
        </w:rPr>
      </w:pPr>
      <w:r>
        <w:rPr>
          <w:b/>
        </w:rPr>
        <w:t>Petra Přibylová</w:t>
      </w:r>
      <w:r w:rsidR="004125DE" w:rsidRPr="004125DE">
        <w:t xml:space="preserve"> </w:t>
      </w:r>
      <w:r w:rsidR="004125DE">
        <w:br/>
        <w:t>+420</w:t>
      </w:r>
      <w:r>
        <w:t> 725 935 056</w:t>
      </w:r>
      <w:r w:rsidR="004125DE">
        <w:br/>
      </w:r>
      <w:hyperlink r:id="rId12" w:history="1">
        <w:r w:rsidRPr="007D42D4">
          <w:rPr>
            <w:rStyle w:val="Hypertextovodkaz"/>
          </w:rPr>
          <w:t>pribylova@czechcentres.cz</w:t>
        </w:r>
      </w:hyperlink>
    </w:p>
    <w:p w14:paraId="1A8A98D1" w14:textId="77777777" w:rsidR="004125DE" w:rsidRPr="004125DE" w:rsidRDefault="004125DE" w:rsidP="004125DE">
      <w:pPr>
        <w:ind w:left="85"/>
      </w:pPr>
    </w:p>
    <w:p w14:paraId="2C4F2029" w14:textId="6F26423D" w:rsidR="00EF4A9D" w:rsidRPr="00D604E3" w:rsidRDefault="00A45607" w:rsidP="0045575A">
      <w:pPr>
        <w:pStyle w:val="paragraph"/>
        <w:spacing w:before="0" w:afterAutospacing="1"/>
        <w:ind w:left="85"/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</w:pPr>
      <w:r w:rsidRPr="00D604E3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Česká centra</w:t>
      </w:r>
      <w:r w:rsidR="0045575A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 xml:space="preserve"> jsou institutem veřejné diplomacie zřízeným Ministerstvem </w:t>
      </w:r>
      <w:r w:rsidRPr="00D604E3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zahraničních věcí ČR</w:t>
      </w:r>
      <w:r w:rsidR="0045575A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 xml:space="preserve">. Jejich hlavním posláním je podpora dobrého jména Česka ve světě a posilování kulturních vztahů mezi zeměmi. </w:t>
      </w:r>
      <w:r w:rsidRPr="00D604E3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Jakožto kulturní institut jsou členem sítě zahraničních evropských kulturních institutů EUNIC. Prezentují naši zemi v široké škále kulturních a společenských oblastí: od umění přes kreativní průmysly až po propagaci úspěchů české vědy a inovací. Věnují se výuce češtiny v zahraničí. Zapojují se do mezinárodních projektů a slouží jako platforma pro rozvoj mezinárodního kulturního dialogu. V současno</w:t>
      </w:r>
      <w:r w:rsidR="00FF3894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>sti působí v zahraničí celkem 26</w:t>
      </w:r>
      <w:r w:rsidRPr="00D604E3">
        <w:rPr>
          <w:rStyle w:val="dn"/>
          <w:rFonts w:ascii="Segoe UI" w:eastAsia="Segoe UI" w:hAnsi="Segoe UI" w:cs="Segoe UI"/>
          <w:b/>
          <w:color w:val="0036A0"/>
          <w:sz w:val="18"/>
          <w:szCs w:val="18"/>
          <w:u w:color="0036A0"/>
        </w:rPr>
        <w:t xml:space="preserve"> poboček na 4 kontinentech. Kromě Českých center spravují také Český dům v Bělehradě, Bratislavě a Jeruzalémě.</w:t>
      </w:r>
    </w:p>
    <w:p w14:paraId="64199EEE" w14:textId="77777777" w:rsidR="00337A8D" w:rsidRPr="00337A8D" w:rsidRDefault="00D46F24" w:rsidP="00337A8D">
      <w:pPr>
        <w:pStyle w:val="paragraph"/>
        <w:spacing w:before="0" w:after="0"/>
        <w:ind w:left="85"/>
        <w:rPr>
          <w:rFonts w:ascii="Segoe UI" w:hAnsi="Segoe UI" w:cs="Segoe UI"/>
          <w:b/>
          <w:color w:val="0039A6"/>
          <w:u w:color="0039A6"/>
        </w:rPr>
      </w:pPr>
      <w:hyperlink r:id="rId13" w:history="1">
        <w:r w:rsidR="00337A8D" w:rsidRPr="00337A8D">
          <w:rPr>
            <w:rStyle w:val="Hypertextovodkaz"/>
            <w:rFonts w:ascii="Segoe UI" w:hAnsi="Segoe UI" w:cs="Segoe UI"/>
            <w:b/>
            <w:color w:val="0039A6"/>
            <w:sz w:val="22"/>
            <w:szCs w:val="22"/>
            <w:u w:color="0039A6"/>
          </w:rPr>
          <w:t>www.czechcentres.cz/pro-media</w:t>
        </w:r>
      </w:hyperlink>
      <w:r w:rsidR="00337A8D" w:rsidRPr="00337A8D">
        <w:rPr>
          <w:rFonts w:ascii="Segoe UI" w:hAnsi="Segoe UI" w:cs="Segoe UI"/>
          <w:b/>
          <w:color w:val="0039A6"/>
          <w:sz w:val="22"/>
          <w:szCs w:val="22"/>
          <w:u w:color="0039A6"/>
        </w:rPr>
        <w:t xml:space="preserve"> </w:t>
      </w:r>
    </w:p>
    <w:p w14:paraId="16B2A24F" w14:textId="197C38E7" w:rsidR="00EF4A9D" w:rsidRPr="00337A8D" w:rsidRDefault="00D46F24" w:rsidP="00D604E3">
      <w:pPr>
        <w:ind w:left="85"/>
        <w:rPr>
          <w:rStyle w:val="Hyperlink10"/>
          <w:b/>
        </w:rPr>
      </w:pPr>
      <w:hyperlink r:id="rId14" w:history="1">
        <w:r w:rsidR="00D604E3" w:rsidRPr="00337A8D">
          <w:rPr>
            <w:rStyle w:val="Hypertextovodkaz"/>
            <w:b/>
            <w:color w:val="0039A6"/>
            <w:u w:color="0039A6"/>
          </w:rPr>
          <w:t>Newsletter</w:t>
        </w:r>
      </w:hyperlink>
      <w:r w:rsidR="00D604E3" w:rsidRPr="00337A8D">
        <w:rPr>
          <w:b/>
          <w:u w:color="0039A6"/>
        </w:rPr>
        <w:t xml:space="preserve"> </w:t>
      </w:r>
      <w:hyperlink r:id="rId15" w:history="1">
        <w:r w:rsidR="00A45607" w:rsidRPr="00337A8D">
          <w:rPr>
            <w:rStyle w:val="Hyperlink1"/>
            <w:b/>
            <w:lang w:val="cs-CZ"/>
          </w:rPr>
          <w:t>Facebook</w:t>
        </w:r>
      </w:hyperlink>
      <w:r w:rsidR="00A45607" w:rsidRPr="00337A8D">
        <w:rPr>
          <w:rStyle w:val="dn"/>
          <w:b/>
          <w:color w:val="0039A6"/>
          <w:u w:color="0039A6"/>
        </w:rPr>
        <w:t xml:space="preserve"> </w:t>
      </w:r>
      <w:hyperlink r:id="rId16" w:history="1">
        <w:r w:rsidR="00A45607" w:rsidRPr="00337A8D">
          <w:rPr>
            <w:rStyle w:val="Hyperlink2"/>
            <w:b/>
            <w:lang w:val="cs-CZ"/>
          </w:rPr>
          <w:t>Instagram</w:t>
        </w:r>
      </w:hyperlink>
      <w:r w:rsidR="00A45607" w:rsidRPr="00337A8D">
        <w:rPr>
          <w:rStyle w:val="dn"/>
          <w:b/>
          <w:color w:val="0039A6"/>
          <w:u w:color="0039A6"/>
        </w:rPr>
        <w:t xml:space="preserve"> </w:t>
      </w:r>
      <w:hyperlink r:id="rId17" w:history="1">
        <w:r w:rsidR="00337A8D" w:rsidRPr="00337A8D">
          <w:rPr>
            <w:rStyle w:val="Hyperlink3"/>
            <w:b/>
            <w:lang w:val="cs-CZ"/>
          </w:rPr>
          <w:t>X</w:t>
        </w:r>
      </w:hyperlink>
      <w:r w:rsidR="00A45607" w:rsidRPr="00337A8D">
        <w:rPr>
          <w:rStyle w:val="dn"/>
          <w:b/>
          <w:color w:val="0039A6"/>
          <w:u w:color="0039A6"/>
        </w:rPr>
        <w:t xml:space="preserve"> </w:t>
      </w:r>
      <w:hyperlink r:id="rId18" w:history="1">
        <w:r w:rsidR="00A45607" w:rsidRPr="00337A8D">
          <w:rPr>
            <w:rStyle w:val="Hyperlink3"/>
            <w:b/>
            <w:lang w:val="cs-CZ"/>
          </w:rPr>
          <w:t>YouTube</w:t>
        </w:r>
      </w:hyperlink>
      <w:r w:rsidR="00A45607" w:rsidRPr="00337A8D">
        <w:rPr>
          <w:rStyle w:val="dn"/>
          <w:b/>
          <w:color w:val="0039A6"/>
          <w:u w:color="0039A6"/>
        </w:rPr>
        <w:t xml:space="preserve"> </w:t>
      </w:r>
      <w:hyperlink r:id="rId19" w:history="1">
        <w:r w:rsidR="00A45607" w:rsidRPr="00337A8D">
          <w:rPr>
            <w:rStyle w:val="Hyperlink1"/>
            <w:b/>
            <w:lang w:val="cs-CZ"/>
          </w:rPr>
          <w:t>LinkedIn</w:t>
        </w:r>
      </w:hyperlink>
      <w:r w:rsidR="00A45607" w:rsidRPr="00337A8D">
        <w:rPr>
          <w:rStyle w:val="Hyperlink10"/>
          <w:b/>
        </w:rPr>
        <w:t xml:space="preserve"> </w:t>
      </w:r>
    </w:p>
    <w:sectPr w:rsidR="00EF4A9D" w:rsidRPr="00337A8D">
      <w:headerReference w:type="default" r:id="rId20"/>
      <w:footerReference w:type="default" r:id="rId21"/>
      <w:pgSz w:w="11900" w:h="16840"/>
      <w:pgMar w:top="2268" w:right="991" w:bottom="181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B75CA" w14:textId="77777777" w:rsidR="00D46F24" w:rsidRDefault="00D46F24">
      <w:r>
        <w:separator/>
      </w:r>
    </w:p>
  </w:endnote>
  <w:endnote w:type="continuationSeparator" w:id="0">
    <w:p w14:paraId="0514F79D" w14:textId="77777777" w:rsidR="00D46F24" w:rsidRDefault="00D4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A875E" w14:textId="3AFAF974" w:rsidR="00EF4A9D" w:rsidRDefault="00EF4A9D">
    <w:pPr>
      <w:tabs>
        <w:tab w:val="center" w:pos="4536"/>
        <w:tab w:val="right" w:pos="9072"/>
      </w:tabs>
      <w:rPr>
        <w:rFonts w:ascii="Times New Roman" w:eastAsia="Times New Roman" w:hAnsi="Times New Roman" w:cs="Times New Roman"/>
      </w:rPr>
    </w:pPr>
  </w:p>
  <w:p w14:paraId="4940A657" w14:textId="503A3138" w:rsidR="00593E6E" w:rsidRDefault="00593E6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</w:rPr>
    </w:pPr>
  </w:p>
  <w:p w14:paraId="637F1479" w14:textId="77777777" w:rsidR="00593E6E" w:rsidRDefault="00593E6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</w:rPr>
    </w:pPr>
  </w:p>
  <w:p w14:paraId="5207F8BD" w14:textId="6D4D7007" w:rsidR="00EF4A9D" w:rsidRDefault="00A45607">
    <w:pPr>
      <w:tabs>
        <w:tab w:val="left" w:pos="4490"/>
        <w:tab w:val="center" w:pos="4536"/>
        <w:tab w:val="right" w:pos="9072"/>
      </w:tabs>
    </w:pPr>
    <w:r>
      <w:rPr>
        <w:rFonts w:ascii="Times New Roman" w:hAnsi="Times New Roman"/>
      </w:rPr>
      <w:t xml:space="preserve"> </w:t>
    </w:r>
    <w:r>
      <w:rPr>
        <w:rFonts w:ascii="Times New Roman" w:eastAsia="Times New Roman" w:hAnsi="Times New Roman" w:cs="Times New Roman"/>
        <w:noProof/>
      </w:rPr>
      <w:drawing>
        <wp:inline distT="0" distB="0" distL="0" distR="0" wp14:anchorId="040B460A" wp14:editId="4ECF9FF9">
          <wp:extent cx="2050078" cy="544791"/>
          <wp:effectExtent l="0" t="0" r="0" b="8255"/>
          <wp:docPr id="1073741826" name="officeArt object" descr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3" descr="Obrázek 3"/>
                  <pic:cNvPicPr>
                    <a:picLocks noChangeAspect="1"/>
                  </pic:cNvPicPr>
                </pic:nvPicPr>
                <pic:blipFill rotWithShape="1">
                  <a:blip r:embed="rId1">
                    <a:extLst/>
                  </a:blip>
                  <a:srcRect l="567" r="63111"/>
                  <a:stretch/>
                </pic:blipFill>
                <pic:spPr bwMode="auto">
                  <a:xfrm>
                    <a:off x="0" y="0"/>
                    <a:ext cx="2050226" cy="54483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ab/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77D9D" w14:textId="77777777" w:rsidR="00D46F24" w:rsidRDefault="00D46F24">
      <w:r>
        <w:separator/>
      </w:r>
    </w:p>
  </w:footnote>
  <w:footnote w:type="continuationSeparator" w:id="0">
    <w:p w14:paraId="3B1B5FA8" w14:textId="77777777" w:rsidR="00D46F24" w:rsidRDefault="00D4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A049" w14:textId="77777777" w:rsidR="00EF4A9D" w:rsidRDefault="00A45607">
    <w:pPr>
      <w:tabs>
        <w:tab w:val="center" w:pos="4536"/>
        <w:tab w:val="left" w:pos="4668"/>
        <w:tab w:val="right" w:pos="9072"/>
      </w:tabs>
    </w:pPr>
    <w:r>
      <w:rPr>
        <w:rFonts w:ascii="Times New Roman" w:hAnsi="Times New Roman"/>
      </w:rPr>
      <w:t xml:space="preserve"> </w:t>
    </w:r>
    <w:r>
      <w:rPr>
        <w:rFonts w:ascii="Times New Roman" w:eastAsia="Times New Roman" w:hAnsi="Times New Roman" w:cs="Times New Roman"/>
        <w:noProof/>
      </w:rPr>
      <w:drawing>
        <wp:inline distT="0" distB="0" distL="0" distR="0" wp14:anchorId="04006476" wp14:editId="1E1AC52E">
          <wp:extent cx="2722590" cy="610304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5922" t="17889" r="5620" b="19497"/>
                  <a:stretch>
                    <a:fillRect/>
                  </a:stretch>
                </pic:blipFill>
                <pic:spPr>
                  <a:xfrm>
                    <a:off x="0" y="0"/>
                    <a:ext cx="2722590" cy="6103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282B"/>
    <w:multiLevelType w:val="multilevel"/>
    <w:tmpl w:val="4BAC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A64CA3"/>
    <w:multiLevelType w:val="multilevel"/>
    <w:tmpl w:val="8C60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3E158E"/>
    <w:multiLevelType w:val="multilevel"/>
    <w:tmpl w:val="413872A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CD4B00"/>
    <w:multiLevelType w:val="multilevel"/>
    <w:tmpl w:val="EEE2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9D"/>
    <w:rsid w:val="00007D03"/>
    <w:rsid w:val="0002425B"/>
    <w:rsid w:val="000257FF"/>
    <w:rsid w:val="00051CDD"/>
    <w:rsid w:val="00073213"/>
    <w:rsid w:val="000816D5"/>
    <w:rsid w:val="000939AE"/>
    <w:rsid w:val="000C0B2A"/>
    <w:rsid w:val="000F3613"/>
    <w:rsid w:val="00101101"/>
    <w:rsid w:val="00105571"/>
    <w:rsid w:val="001238A4"/>
    <w:rsid w:val="00136055"/>
    <w:rsid w:val="001367A7"/>
    <w:rsid w:val="00170ACE"/>
    <w:rsid w:val="0017797C"/>
    <w:rsid w:val="001C3E24"/>
    <w:rsid w:val="001D70F5"/>
    <w:rsid w:val="001D7AC8"/>
    <w:rsid w:val="001F10D8"/>
    <w:rsid w:val="00212363"/>
    <w:rsid w:val="002160DB"/>
    <w:rsid w:val="00232CEA"/>
    <w:rsid w:val="002909EB"/>
    <w:rsid w:val="002B1441"/>
    <w:rsid w:val="002D32CE"/>
    <w:rsid w:val="002E3157"/>
    <w:rsid w:val="002F0B83"/>
    <w:rsid w:val="00301036"/>
    <w:rsid w:val="003014CA"/>
    <w:rsid w:val="00301F3B"/>
    <w:rsid w:val="00312D8A"/>
    <w:rsid w:val="00322346"/>
    <w:rsid w:val="00326947"/>
    <w:rsid w:val="00337A8D"/>
    <w:rsid w:val="00345B47"/>
    <w:rsid w:val="003652BC"/>
    <w:rsid w:val="003776C2"/>
    <w:rsid w:val="00394B88"/>
    <w:rsid w:val="003C77CF"/>
    <w:rsid w:val="003F50B3"/>
    <w:rsid w:val="004125DE"/>
    <w:rsid w:val="00452BE3"/>
    <w:rsid w:val="0045575A"/>
    <w:rsid w:val="00466FFF"/>
    <w:rsid w:val="00475243"/>
    <w:rsid w:val="004C0EE3"/>
    <w:rsid w:val="004F463E"/>
    <w:rsid w:val="004F7582"/>
    <w:rsid w:val="00502B46"/>
    <w:rsid w:val="005168EE"/>
    <w:rsid w:val="0052280F"/>
    <w:rsid w:val="005409DB"/>
    <w:rsid w:val="0056316D"/>
    <w:rsid w:val="0057034B"/>
    <w:rsid w:val="00593E6E"/>
    <w:rsid w:val="005949A2"/>
    <w:rsid w:val="005C4DC8"/>
    <w:rsid w:val="005D39D8"/>
    <w:rsid w:val="005D5508"/>
    <w:rsid w:val="006032DD"/>
    <w:rsid w:val="0065391C"/>
    <w:rsid w:val="00661957"/>
    <w:rsid w:val="006749F5"/>
    <w:rsid w:val="006A5FB0"/>
    <w:rsid w:val="006B10AA"/>
    <w:rsid w:val="00737DAA"/>
    <w:rsid w:val="00760A52"/>
    <w:rsid w:val="00763663"/>
    <w:rsid w:val="0076726F"/>
    <w:rsid w:val="00783F62"/>
    <w:rsid w:val="00785708"/>
    <w:rsid w:val="00793259"/>
    <w:rsid w:val="007F0391"/>
    <w:rsid w:val="00816EB9"/>
    <w:rsid w:val="0082360B"/>
    <w:rsid w:val="00861096"/>
    <w:rsid w:val="008D0BB5"/>
    <w:rsid w:val="008D4E43"/>
    <w:rsid w:val="008E30DD"/>
    <w:rsid w:val="008E4040"/>
    <w:rsid w:val="008E6511"/>
    <w:rsid w:val="008F7D8C"/>
    <w:rsid w:val="00926208"/>
    <w:rsid w:val="00941CA5"/>
    <w:rsid w:val="00951DB2"/>
    <w:rsid w:val="00954878"/>
    <w:rsid w:val="00956B4E"/>
    <w:rsid w:val="009744DB"/>
    <w:rsid w:val="00977921"/>
    <w:rsid w:val="00985C13"/>
    <w:rsid w:val="00985EDE"/>
    <w:rsid w:val="009B0925"/>
    <w:rsid w:val="009B428E"/>
    <w:rsid w:val="00A255B1"/>
    <w:rsid w:val="00A45607"/>
    <w:rsid w:val="00A579E4"/>
    <w:rsid w:val="00A70FAF"/>
    <w:rsid w:val="00A744D2"/>
    <w:rsid w:val="00A74697"/>
    <w:rsid w:val="00A846EE"/>
    <w:rsid w:val="00A93D9F"/>
    <w:rsid w:val="00AB15E3"/>
    <w:rsid w:val="00AC3FC2"/>
    <w:rsid w:val="00AD1D25"/>
    <w:rsid w:val="00AE5F03"/>
    <w:rsid w:val="00AF47D5"/>
    <w:rsid w:val="00B062BA"/>
    <w:rsid w:val="00B24893"/>
    <w:rsid w:val="00B300CC"/>
    <w:rsid w:val="00B41A2B"/>
    <w:rsid w:val="00B538B3"/>
    <w:rsid w:val="00B76227"/>
    <w:rsid w:val="00BE0E44"/>
    <w:rsid w:val="00C34720"/>
    <w:rsid w:val="00C551B5"/>
    <w:rsid w:val="00C60DEE"/>
    <w:rsid w:val="00C63B35"/>
    <w:rsid w:val="00C63DD3"/>
    <w:rsid w:val="00C82AF2"/>
    <w:rsid w:val="00C960EE"/>
    <w:rsid w:val="00CA1448"/>
    <w:rsid w:val="00CB69F5"/>
    <w:rsid w:val="00CD03B1"/>
    <w:rsid w:val="00CD6BB8"/>
    <w:rsid w:val="00D07AC3"/>
    <w:rsid w:val="00D23A1B"/>
    <w:rsid w:val="00D46F24"/>
    <w:rsid w:val="00D604E3"/>
    <w:rsid w:val="00D624DB"/>
    <w:rsid w:val="00D67747"/>
    <w:rsid w:val="00D8291E"/>
    <w:rsid w:val="00D85ADB"/>
    <w:rsid w:val="00D914FB"/>
    <w:rsid w:val="00DA3973"/>
    <w:rsid w:val="00DD4DBE"/>
    <w:rsid w:val="00DF3F34"/>
    <w:rsid w:val="00E0440D"/>
    <w:rsid w:val="00E4131E"/>
    <w:rsid w:val="00E43C03"/>
    <w:rsid w:val="00E464CB"/>
    <w:rsid w:val="00E62F57"/>
    <w:rsid w:val="00E802CF"/>
    <w:rsid w:val="00E80CAE"/>
    <w:rsid w:val="00E91739"/>
    <w:rsid w:val="00EA0961"/>
    <w:rsid w:val="00EB6AEB"/>
    <w:rsid w:val="00EF4A9D"/>
    <w:rsid w:val="00EF4B37"/>
    <w:rsid w:val="00F3337C"/>
    <w:rsid w:val="00F402DB"/>
    <w:rsid w:val="00FE0639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723F3"/>
  <w15:docId w15:val="{B0692DEF-ECD6-4E56-B118-8EC84283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</w:pPr>
    <w:rPr>
      <w:rFonts w:ascii="Segoe UI" w:eastAsia="Segoe UI" w:hAnsi="Segoe UI" w:cs="Segoe UI"/>
      <w:color w:val="000000"/>
      <w:sz w:val="22"/>
      <w:szCs w:val="22"/>
      <w:u w:color="000000"/>
    </w:rPr>
  </w:style>
  <w:style w:type="paragraph" w:styleId="Nadpis1">
    <w:name w:val="heading 1"/>
    <w:basedOn w:val="Normln"/>
    <w:link w:val="Nadpis1Char"/>
    <w:uiPriority w:val="9"/>
    <w:qFormat/>
    <w:rsid w:val="0032234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A">
    <w:name w:val="Žádný A"/>
  </w:style>
  <w:style w:type="paragraph" w:styleId="Normlnweb">
    <w:name w:val="Normal (Web)"/>
    <w:uiPriority w:val="99"/>
    <w:pPr>
      <w:widowControl w:val="0"/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character" w:styleId="Siln">
    <w:name w:val="Strong"/>
    <w:rPr>
      <w:rFonts w:ascii="Segoe UI" w:eastAsia="Segoe UI" w:hAnsi="Segoe UI" w:cs="Segoe UI"/>
      <w:b/>
      <w:bCs/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pPr>
      <w:widowControl w:val="0"/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</w:rPr>
  </w:style>
  <w:style w:type="character" w:customStyle="1" w:styleId="Hyperlink1">
    <w:name w:val="Hyperlink.1"/>
    <w:basedOn w:val="dn"/>
    <w:rPr>
      <w:outline w:val="0"/>
      <w:color w:val="0039A6"/>
      <w:u w:val="single" w:color="0039A6"/>
      <w:lang w:val="nl-NL"/>
    </w:rPr>
  </w:style>
  <w:style w:type="character" w:customStyle="1" w:styleId="Hyperlink2">
    <w:name w:val="Hyperlink.2"/>
    <w:basedOn w:val="dn"/>
    <w:rPr>
      <w:outline w:val="0"/>
      <w:color w:val="0039A6"/>
      <w:u w:val="single" w:color="0039A6"/>
      <w:lang w:val="da-DK"/>
    </w:rPr>
  </w:style>
  <w:style w:type="character" w:customStyle="1" w:styleId="Hyperlink3">
    <w:name w:val="Hyperlink.3"/>
    <w:basedOn w:val="dn"/>
    <w:rPr>
      <w:outline w:val="0"/>
      <w:color w:val="0039A6"/>
      <w:u w:val="single" w:color="0039A6"/>
      <w:lang w:val="en-US"/>
    </w:rPr>
  </w:style>
  <w:style w:type="character" w:customStyle="1" w:styleId="Hyperlink10">
    <w:name w:val="Hyperlink.1.0"/>
    <w:rPr>
      <w:outline w:val="0"/>
      <w:color w:val="0039A6"/>
      <w:u w:val="single" w:color="0039A6"/>
    </w:rPr>
  </w:style>
  <w:style w:type="character" w:customStyle="1" w:styleId="Hyperlink4">
    <w:name w:val="Hyperlink.4"/>
    <w:basedOn w:val="dn"/>
    <w:rPr>
      <w:rFonts w:ascii="Segoe UI" w:eastAsia="Segoe UI" w:hAnsi="Segoe UI" w:cs="Segoe UI"/>
      <w:outline w:val="0"/>
      <w:color w:val="0036A0"/>
      <w:sz w:val="22"/>
      <w:szCs w:val="22"/>
      <w:u w:val="single" w:color="0036A0"/>
      <w:lang w:val="it-IT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Segoe UI" w:eastAsia="Segoe UI" w:hAnsi="Segoe UI" w:cs="Segoe UI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973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973"/>
    <w:rPr>
      <w:rFonts w:ascii="Segoe UI" w:eastAsia="Segoe UI" w:hAnsi="Segoe UI" w:cs="Segoe UI"/>
      <w:color w:val="000000"/>
      <w:sz w:val="18"/>
      <w:szCs w:val="18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4B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4B37"/>
    <w:rPr>
      <w:rFonts w:ascii="Segoe UI" w:eastAsia="Segoe UI" w:hAnsi="Segoe UI" w:cs="Segoe UI"/>
      <w:b/>
      <w:bCs/>
      <w:color w:val="000000"/>
      <w:u w:color="000000"/>
    </w:rPr>
  </w:style>
  <w:style w:type="character" w:customStyle="1" w:styleId="Nadpis1Char">
    <w:name w:val="Nadpis 1 Char"/>
    <w:basedOn w:val="Standardnpsmoodstavce"/>
    <w:link w:val="Nadpis1"/>
    <w:uiPriority w:val="9"/>
    <w:rsid w:val="00322346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Revize">
    <w:name w:val="Revision"/>
    <w:hidden/>
    <w:uiPriority w:val="99"/>
    <w:semiHidden/>
    <w:rsid w:val="00E413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="Segoe UI" w:hAnsi="Segoe UI" w:cs="Segoe U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A744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44D2"/>
    <w:rPr>
      <w:rFonts w:ascii="Segoe UI" w:eastAsia="Segoe UI" w:hAnsi="Segoe UI" w:cs="Segoe U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A744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44D2"/>
    <w:rPr>
      <w:rFonts w:ascii="Segoe UI" w:eastAsia="Segoe UI" w:hAnsi="Segoe UI" w:cs="Segoe UI"/>
      <w:color w:val="000000"/>
      <w:sz w:val="22"/>
      <w:szCs w:val="22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3014C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zechcentres.cz/pro-media" TargetMode="External"/><Relationship Id="rId18" Type="http://schemas.openxmlformats.org/officeDocument/2006/relationships/hyperlink" Target="http://www.youtube.com/channel/UCGmFVwYPCeulP8tTX7qMQsw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pribylova@czechcentres.cz" TargetMode="External"/><Relationship Id="rId17" Type="http://schemas.openxmlformats.org/officeDocument/2006/relationships/hyperlink" Target="https://twitter.com/Ceska_centr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nstagram.com/ceskacentr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cliteratury.cz/regiony-cr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acebook.com/Ceskacentr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ocliteratury.cz/" TargetMode="External"/><Relationship Id="rId19" Type="http://schemas.openxmlformats.org/officeDocument/2006/relationships/hyperlink" Target="http://www.linkedin.com/company/872264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zechcentres.cz/about-us/newsletter-of-czech-centers/prihlaseni-k-odberu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F935E8A4E434B966BCAF31784FC79" ma:contentTypeVersion="12" ma:contentTypeDescription="Create a new document." ma:contentTypeScope="" ma:versionID="7236750a9065f4121cddc114de0d619e">
  <xsd:schema xmlns:xsd="http://www.w3.org/2001/XMLSchema" xmlns:xs="http://www.w3.org/2001/XMLSchema" xmlns:p="http://schemas.microsoft.com/office/2006/metadata/properties" xmlns:ns3="ba2aa0d2-ef8c-4120-baf2-2f976d25981c" targetNamespace="http://schemas.microsoft.com/office/2006/metadata/properties" ma:root="true" ma:fieldsID="10ceee9bca2ed869a421b2d03c73d417" ns3:_="">
    <xsd:import namespace="ba2aa0d2-ef8c-4120-baf2-2f976d25981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aa0d2-ef8c-4120-baf2-2f976d25981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2aa0d2-ef8c-4120-baf2-2f976d25981c" xsi:nil="true"/>
  </documentManagement>
</p:properties>
</file>

<file path=customXml/itemProps1.xml><?xml version="1.0" encoding="utf-8"?>
<ds:datastoreItem xmlns:ds="http://schemas.openxmlformats.org/officeDocument/2006/customXml" ds:itemID="{1BE5E08E-BAB5-43FD-B47F-0D5C6B1BA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4082B-0FD2-4EE0-9E7C-018F568C2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aa0d2-ef8c-4120-baf2-2f976d259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745EE-E431-45CE-A430-8FF330D21FF3}">
  <ds:schemaRefs>
    <ds:schemaRef ds:uri="http://schemas.microsoft.com/office/2006/metadata/properties"/>
    <ds:schemaRef ds:uri="http://schemas.microsoft.com/office/infopath/2007/PartnerControls"/>
    <ds:schemaRef ds:uri="ba2aa0d2-ef8c-4120-baf2-2f976d2598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Přibylová</dc:creator>
  <cp:lastModifiedBy>Petra Přibylová</cp:lastModifiedBy>
  <cp:revision>2</cp:revision>
  <cp:lastPrinted>2025-08-25T07:15:00Z</cp:lastPrinted>
  <dcterms:created xsi:type="dcterms:W3CDTF">2025-09-01T05:33:00Z</dcterms:created>
  <dcterms:modified xsi:type="dcterms:W3CDTF">2025-09-01T05:33:00Z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0x010100F16F935E8A4E434B966BCAF31784FC79</vt:lpwstr>
  </property>
</Properties>
</file>